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0"/>
        <w:rPr>
          <w:rFonts w:ascii="Arial" w:cs="Arial" w:eastAsia="Arial" w:hAnsi="Arial"/>
          <w:b w:val="1"/>
          <w:bCs w:val="1"/>
          <w:i w:val="1"/>
          <w:iCs w:val="1"/>
          <w:sz w:val="36"/>
          <w:szCs w:val="36"/>
        </w:rPr>
      </w:pPr>
      <w:r w:rsidDel="00000000" w:rsidR="00000000" w:rsidRPr="00000000">
        <w:rPr>
          <w:rFonts w:ascii="Arial" w:cs="Arial" w:eastAsia="Arial" w:hAnsi="Arial"/>
          <w:b w:val="1"/>
          <w:bCs w:val="1"/>
          <w:i w:val="1"/>
          <w:iCs w:val="1"/>
          <w:sz w:val="36"/>
          <w:szCs w:val="36"/>
          <w:rtl w:val="0"/>
        </w:rPr>
        <w:t xml:space="preserve">RSCDS NZ Branch Inc.  Wellington Region</w:t>
      </w:r>
      <w:r w:rsidDel="00000000" w:rsidR="00000000" w:rsidRPr="00000000">
        <w:drawing>
          <wp:anchor allowOverlap="1" behindDoc="0" distB="0" distT="0" distL="114300" distR="114300" hidden="0" layoutInCell="1" locked="0" relativeHeight="0" simplePos="0">
            <wp:simplePos x="0" y="0"/>
            <wp:positionH relativeFrom="column">
              <wp:posOffset>-457197</wp:posOffset>
            </wp:positionH>
            <wp:positionV relativeFrom="paragraph">
              <wp:posOffset>-48574</wp:posOffset>
            </wp:positionV>
            <wp:extent cx="1256585" cy="1462088"/>
            <wp:effectExtent b="0" l="0" r="0" t="0"/>
            <wp:wrapNone/>
            <wp:docPr descr="Wellington logo.png" id="1" name="image2.png"/>
            <a:graphic>
              <a:graphicData uri="http://schemas.openxmlformats.org/drawingml/2006/picture">
                <pic:pic>
                  <pic:nvPicPr>
                    <pic:cNvPr descr="Wellington logo.png" id="0" name="image2.png"/>
                    <pic:cNvPicPr preferRelativeResize="0"/>
                  </pic:nvPicPr>
                  <pic:blipFill>
                    <a:blip r:embed="rId7"/>
                    <a:srcRect b="0" l="0" r="0" t="0"/>
                    <a:stretch>
                      <a:fillRect/>
                    </a:stretch>
                  </pic:blipFill>
                  <pic:spPr>
                    <a:xfrm>
                      <a:off x="0" y="0"/>
                      <a:ext cx="1256585" cy="1462088"/>
                    </a:xfrm>
                    <a:prstGeom prst="rect"/>
                    <a:ln/>
                  </pic:spPr>
                </pic:pic>
              </a:graphicData>
            </a:graphic>
          </wp:anchor>
        </w:drawing>
      </w:r>
    </w:p>
    <w:p w:rsidR="00000000" w:rsidDel="00000000" w:rsidP="00000000" w:rsidRDefault="00000000" w:rsidRPr="00000000" w14:paraId="00000002">
      <w:pPr>
        <w:ind w:right="-242"/>
        <w:jc w:val="center"/>
        <w:rPr>
          <w:rFonts w:ascii="Arial" w:cs="Arial" w:eastAsia="Arial" w:hAnsi="Arial"/>
          <w:b w:val="1"/>
          <w:bCs w:val="1"/>
          <w:i w:val="1"/>
          <w:iCs w:val="1"/>
          <w:sz w:val="44"/>
          <w:szCs w:val="44"/>
        </w:rPr>
      </w:pPr>
      <w:r w:rsidDel="00000000" w:rsidR="00000000" w:rsidRPr="00000000">
        <w:rPr>
          <w:rFonts w:ascii="Arial" w:cs="Arial" w:eastAsia="Arial" w:hAnsi="Arial"/>
          <w:b w:val="1"/>
          <w:bCs w:val="1"/>
          <w:i w:val="1"/>
          <w:iCs w:val="1"/>
          <w:sz w:val="44"/>
          <w:szCs w:val="44"/>
          <w:rtl w:val="0"/>
        </w:rPr>
        <w:t xml:space="preserve">Region Classes 2026</w:t>
      </w:r>
    </w:p>
    <w:p w:rsidR="00000000" w:rsidDel="00000000" w:rsidP="00000000" w:rsidRDefault="00000000" w:rsidRPr="00000000" w14:paraId="00000003">
      <w:pPr>
        <w:ind w:right="-242"/>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4">
      <w:pPr>
        <w:spacing w:after="120" w:lineRule="auto"/>
        <w:ind w:right="-244"/>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An Afternoon Class of John Drewry Dances</w:t>
      </w:r>
    </w:p>
    <w:p w:rsidR="00000000" w:rsidDel="00000000" w:rsidP="00000000" w:rsidRDefault="00000000" w:rsidRPr="00000000" w14:paraId="00000005">
      <w:pPr>
        <w:spacing w:after="120" w:lineRule="auto"/>
        <w:ind w:right="-244"/>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Advanced Level</w:t>
      </w:r>
    </w:p>
    <w:p w:rsidR="00000000" w:rsidDel="00000000" w:rsidP="00000000" w:rsidRDefault="00000000" w:rsidRPr="00000000" w14:paraId="00000006">
      <w:pPr>
        <w:spacing w:after="120" w:lineRule="auto"/>
        <w:ind w:right="-244"/>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Saturday 1 - 4pm </w:t>
      </w:r>
    </w:p>
    <w:p w:rsidR="00000000" w:rsidDel="00000000" w:rsidP="00000000" w:rsidRDefault="00000000" w:rsidRPr="00000000" w14:paraId="00000007">
      <w:pPr>
        <w:spacing w:after="120" w:lineRule="auto"/>
        <w:ind w:right="-244"/>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17 October </w:t>
      </w:r>
    </w:p>
    <w:p w:rsidR="00000000" w:rsidDel="00000000" w:rsidP="00000000" w:rsidRDefault="00000000" w:rsidRPr="00000000" w14:paraId="00000008">
      <w:pPr>
        <w:tabs>
          <w:tab w:val="left" w:leader="none" w:pos="3168"/>
        </w:tabs>
        <w:spacing w:after="120" w:lineRule="auto"/>
        <w:ind w:right="-242"/>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Tutor: Damon Collin</w:t>
      </w:r>
    </w:p>
    <w:p w:rsidR="00000000" w:rsidDel="00000000" w:rsidP="00000000" w:rsidRDefault="00000000" w:rsidRPr="00000000" w14:paraId="00000009">
      <w:pPr>
        <w:spacing w:after="120" w:lineRule="auto"/>
        <w:ind w:right="-242"/>
        <w:rPr>
          <w:rFonts w:ascii="Arial" w:cs="Arial" w:eastAsia="Arial" w:hAnsi="Arial"/>
          <w:sz w:val="28"/>
          <w:szCs w:val="28"/>
        </w:rPr>
      </w:pPr>
      <w:r w:rsidDel="00000000" w:rsidR="00000000" w:rsidRPr="00000000">
        <w:rPr>
          <w:rFonts w:ascii="Arial" w:cs="Arial" w:eastAsia="Arial" w:hAnsi="Arial"/>
          <w:b w:val="1"/>
          <w:bCs w:val="1"/>
          <w:i w:val="1"/>
          <w:iCs w:val="1"/>
          <w:sz w:val="28"/>
          <w:szCs w:val="28"/>
          <w:rtl w:val="0"/>
        </w:rPr>
        <w:t xml:space="preserve">Cost: </w:t>
      </w:r>
      <w:r w:rsidDel="00000000" w:rsidR="00000000" w:rsidRPr="00000000">
        <w:rPr>
          <w:rFonts w:ascii="Arial" w:cs="Arial" w:eastAsia="Arial" w:hAnsi="Arial"/>
          <w:sz w:val="28"/>
          <w:szCs w:val="28"/>
          <w:rtl w:val="0"/>
        </w:rPr>
        <w:t xml:space="preserve">$15 for the class paid when registering</w:t>
      </w:r>
    </w:p>
    <w:p w:rsidR="00000000" w:rsidDel="00000000" w:rsidP="00000000" w:rsidRDefault="00000000" w:rsidRPr="00000000" w14:paraId="0000000A">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before="12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Please bring a water bottle              Afternoon Tea              </w:t>
      </w:r>
    </w:p>
    <w:p w:rsidR="00000000" w:rsidDel="00000000" w:rsidP="00000000" w:rsidRDefault="00000000" w:rsidRPr="00000000" w14:paraId="0000000C">
      <w:pPr>
        <w:spacing w:after="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D">
      <w:pPr>
        <w:spacing w:after="6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Advanced Skills</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For Dancers who are already consistently competent in footwork and rhythm, including transitions, dancing tidily with good control, handing and phrasing throughout. You can remember most common formations without prompting. You have a reasonable level of fitness.</w:t>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color w:val="222222"/>
          <w:highlight w:val="white"/>
          <w:rtl w:val="0"/>
        </w:rPr>
        <w:t xml:space="preserve">The success of an advanced class depends on the whole team being of advanced standard. The Region will be checking with tutors to confirm eligibility for this class.</w:t>
      </w:r>
      <w:r w:rsidDel="00000000" w:rsidR="00000000" w:rsidRPr="00000000">
        <w:rPr>
          <w:rtl w:val="0"/>
        </w:rPr>
      </w:r>
    </w:p>
    <w:p w:rsidR="00000000" w:rsidDel="00000000" w:rsidP="00000000" w:rsidRDefault="00000000" w:rsidRPr="00000000" w14:paraId="00000013">
      <w:pPr>
        <w:spacing w:before="12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Registration – to be received by 10 October (a week before the class)</w:t>
      </w:r>
    </w:p>
    <w:p w:rsidR="00000000" w:rsidDel="00000000" w:rsidP="00000000" w:rsidRDefault="00000000" w:rsidRPr="00000000" w14:paraId="00000014">
      <w:pPr>
        <w:spacing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the online registration form by clicking </w:t>
      </w:r>
      <w:hyperlink r:id="rId8">
        <w:r w:rsidDel="00000000" w:rsidR="00000000" w:rsidRPr="00000000">
          <w:rPr>
            <w:rFonts w:ascii="Arial" w:cs="Arial" w:eastAsia="Arial" w:hAnsi="Arial"/>
            <w:color w:val="1155cc"/>
            <w:sz w:val="24"/>
            <w:szCs w:val="24"/>
            <w:u w:val="single"/>
            <w:rtl w:val="0"/>
          </w:rPr>
          <w:t xml:space="preserve">here</w:t>
        </w:r>
      </w:hyperlink>
      <w:r w:rsidDel="00000000" w:rsidR="00000000" w:rsidRPr="00000000">
        <w:rPr>
          <w:rFonts w:ascii="Arial" w:cs="Arial" w:eastAsia="Arial" w:hAnsi="Arial"/>
          <w:sz w:val="24"/>
          <w:szCs w:val="24"/>
          <w:rtl w:val="0"/>
        </w:rPr>
        <w:t xml:space="preserve"> or go to the website </w:t>
      </w:r>
      <w:hyperlink r:id="rId9">
        <w:r w:rsidDel="00000000" w:rsidR="00000000" w:rsidRPr="00000000">
          <w:rPr>
            <w:rFonts w:ascii="Arial" w:cs="Arial" w:eastAsia="Arial" w:hAnsi="Arial"/>
            <w:color w:val="1155cc"/>
            <w:sz w:val="24"/>
            <w:szCs w:val="24"/>
            <w:u w:val="single"/>
            <w:rtl w:val="0"/>
          </w:rPr>
          <w:t xml:space="preserve">www.wellingtonscd.org.nz</w:t>
        </w:r>
      </w:hyperlink>
      <w:r w:rsidDel="00000000" w:rsidR="00000000" w:rsidRPr="00000000">
        <w:rPr>
          <w:rtl w:val="0"/>
        </w:rPr>
      </w:r>
    </w:p>
    <w:p w:rsidR="00000000" w:rsidDel="00000000" w:rsidP="00000000" w:rsidRDefault="00000000" w:rsidRPr="00000000" w14:paraId="00000015">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120" w:lineRule="auto"/>
        <w:ind w:right="-242"/>
        <w:rPr>
          <w:rFonts w:ascii="Arial" w:cs="Arial" w:eastAsia="Arial" w:hAnsi="Arial"/>
          <w:sz w:val="28"/>
          <w:szCs w:val="28"/>
        </w:rPr>
      </w:pPr>
      <w:r w:rsidDel="00000000" w:rsidR="00000000" w:rsidRPr="00000000">
        <w:rPr>
          <w:rFonts w:ascii="Arial" w:cs="Arial" w:eastAsia="Arial" w:hAnsi="Arial"/>
          <w:b w:val="1"/>
          <w:bCs w:val="1"/>
          <w:i w:val="1"/>
          <w:iCs w:val="1"/>
          <w:sz w:val="28"/>
          <w:szCs w:val="28"/>
          <w:rtl w:val="0"/>
        </w:rPr>
        <w:t xml:space="preserve">Venue</w:t>
      </w:r>
      <w:r w:rsidDel="00000000" w:rsidR="00000000" w:rsidRPr="00000000">
        <w:rPr>
          <w:rFonts w:ascii="Arial" w:cs="Arial" w:eastAsia="Arial" w:hAnsi="Arial"/>
          <w:sz w:val="28"/>
          <w:szCs w:val="28"/>
          <w:rtl w:val="0"/>
        </w:rPr>
        <w:t xml:space="preserve">: St John’s Anglican Church Hall, Bassett Rd, Johnsonville.</w:t>
      </w:r>
    </w:p>
    <w:p w:rsidR="00000000" w:rsidDel="00000000" w:rsidP="00000000" w:rsidRDefault="00000000" w:rsidRPr="00000000" w14:paraId="00000017">
      <w:pPr>
        <w:tabs>
          <w:tab w:val="left" w:leader="none" w:pos="4050"/>
        </w:tabs>
        <w:spacing w:after="120" w:lineRule="auto"/>
        <w:ind w:right="-242"/>
        <w:rPr>
          <w:rFonts w:ascii="Arial" w:cs="Arial" w:eastAsia="Arial" w:hAnsi="Arial"/>
          <w:sz w:val="28"/>
          <w:szCs w:val="28"/>
        </w:rPr>
      </w:pPr>
      <w:r w:rsidDel="00000000" w:rsidR="00000000" w:rsidRPr="00000000">
        <w:rPr>
          <w:rFonts w:ascii="Arial" w:cs="Arial" w:eastAsia="Arial" w:hAnsi="Arial"/>
          <w:sz w:val="28"/>
          <w:szCs w:val="28"/>
          <w:rtl w:val="0"/>
        </w:rPr>
        <w:tab/>
      </w:r>
      <w:r w:rsidDel="00000000" w:rsidR="00000000" w:rsidRPr="00000000">
        <w:rPr/>
        <w:drawing>
          <wp:inline distB="0" distT="0" distL="0" distR="0">
            <wp:extent cx="3355822" cy="1988476"/>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355822" cy="1988476"/>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3571875</wp:posOffset>
            </wp:positionH>
            <wp:positionV relativeFrom="paragraph">
              <wp:posOffset>285750</wp:posOffset>
            </wp:positionV>
            <wp:extent cx="2479357" cy="1887537"/>
            <wp:effectExtent b="0" l="0" r="0" t="0"/>
            <wp:wrapNone/>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rot="10800000">
                      <a:off x="0" y="0"/>
                      <a:ext cx="2479357" cy="1887537"/>
                    </a:xfrm>
                    <a:prstGeom prst="rect"/>
                    <a:ln/>
                  </pic:spPr>
                </pic:pic>
              </a:graphicData>
            </a:graphic>
          </wp:anchor>
        </w:drawing>
      </w:r>
    </w:p>
    <w:sectPr>
      <w:pgSz w:h="16838" w:w="11906" w:orient="portrait"/>
      <w:pgMar w:bottom="567" w:top="73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9" Type="http://schemas.openxmlformats.org/officeDocument/2006/relationships/hyperlink" Target="http://www.wellingtonscd.org.n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forms.gle/ofeT4ZHRmmkSpCfp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dFNaQnvgPZhCQW1X18M2D/0bA==">CgMxLjA4AHIhMUcxMU83QnpHOUhzaFpmbnBqM09YbFI3NllpOHFzY1Vm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